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53" w:rsidRPr="00640453" w:rsidRDefault="00640453" w:rsidP="00640453">
      <w:pPr>
        <w:spacing w:after="200" w:line="276" w:lineRule="auto"/>
        <w:ind w:firstLine="709"/>
        <w:jc w:val="center"/>
        <w:rPr>
          <w:rFonts w:ascii="Bauhaus 93" w:eastAsia="Calibri" w:hAnsi="Bauhaus 93" w:cs="Times New Roman"/>
          <w:b/>
          <w:sz w:val="28"/>
          <w:szCs w:val="28"/>
        </w:rPr>
      </w:pPr>
      <w:r w:rsidRPr="0064045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40453" w:rsidRPr="00640453" w:rsidRDefault="00640453" w:rsidP="00640453">
      <w:pPr>
        <w:spacing w:after="200" w:line="276" w:lineRule="auto"/>
        <w:jc w:val="center"/>
        <w:rPr>
          <w:rFonts w:ascii="Bauhaus 93" w:eastAsia="Calibri" w:hAnsi="Bauhaus 93" w:cs="Times New Roman"/>
          <w:b/>
          <w:sz w:val="28"/>
          <w:szCs w:val="28"/>
        </w:rPr>
      </w:pPr>
      <w:proofErr w:type="gramStart"/>
      <w:r w:rsidRPr="00640453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Pr="00640453">
        <w:rPr>
          <w:rFonts w:ascii="Bauhaus 93" w:eastAsia="Calibri" w:hAnsi="Bauhaus 93" w:cs="Times New Roman"/>
          <w:b/>
          <w:sz w:val="28"/>
          <w:szCs w:val="28"/>
        </w:rPr>
        <w:t xml:space="preserve">  </w:t>
      </w:r>
      <w:r w:rsidRPr="00640453">
        <w:rPr>
          <w:rFonts w:ascii="Times New Roman" w:eastAsia="Calibri" w:hAnsi="Times New Roman" w:cs="Times New Roman"/>
          <w:b/>
          <w:sz w:val="28"/>
          <w:szCs w:val="28"/>
        </w:rPr>
        <w:t>РЕСУРСНОГО</w:t>
      </w:r>
      <w:proofErr w:type="gramEnd"/>
      <w:r w:rsidRPr="00640453">
        <w:rPr>
          <w:rFonts w:ascii="Bauhaus 93" w:eastAsia="Calibri" w:hAnsi="Bauhaus 93" w:cs="Times New Roman"/>
          <w:b/>
          <w:sz w:val="28"/>
          <w:szCs w:val="28"/>
        </w:rPr>
        <w:t xml:space="preserve"> </w:t>
      </w:r>
      <w:r w:rsidRPr="00640453">
        <w:rPr>
          <w:rFonts w:ascii="Times New Roman" w:eastAsia="Calibri" w:hAnsi="Times New Roman" w:cs="Times New Roman"/>
          <w:b/>
          <w:sz w:val="28"/>
          <w:szCs w:val="28"/>
        </w:rPr>
        <w:t>ЦЕНТРА</w:t>
      </w:r>
      <w:r w:rsidRPr="00640453">
        <w:rPr>
          <w:rFonts w:ascii="Bauhaus 93" w:eastAsia="Calibri" w:hAnsi="Bauhaus 93" w:cs="Times New Roman"/>
          <w:b/>
          <w:sz w:val="28"/>
          <w:szCs w:val="28"/>
        </w:rPr>
        <w:t xml:space="preserve">  </w:t>
      </w:r>
      <w:r w:rsidRPr="00640453">
        <w:rPr>
          <w:rFonts w:ascii="Times New Roman" w:eastAsia="Calibri" w:hAnsi="Times New Roman" w:cs="Times New Roman"/>
          <w:b/>
          <w:sz w:val="28"/>
          <w:szCs w:val="28"/>
        </w:rPr>
        <w:t>ЭКОЛОГИЧЕСКОГО</w:t>
      </w:r>
      <w:r w:rsidRPr="00640453">
        <w:rPr>
          <w:rFonts w:ascii="Bauhaus 93" w:eastAsia="Calibri" w:hAnsi="Bauhaus 93" w:cs="Times New Roman"/>
          <w:b/>
          <w:sz w:val="28"/>
          <w:szCs w:val="28"/>
        </w:rPr>
        <w:t xml:space="preserve">  </w:t>
      </w:r>
      <w:r w:rsidRPr="00640453">
        <w:rPr>
          <w:rFonts w:ascii="Times New Roman" w:eastAsia="Calibri" w:hAnsi="Times New Roman" w:cs="Times New Roman"/>
          <w:b/>
          <w:sz w:val="28"/>
          <w:szCs w:val="28"/>
        </w:rPr>
        <w:t>ВОСПИТАНИЯ</w:t>
      </w:r>
    </w:p>
    <w:p w:rsidR="00640453" w:rsidRPr="00640453" w:rsidRDefault="00640453" w:rsidP="00640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453">
        <w:rPr>
          <w:rFonts w:ascii="Times New Roman" w:eastAsia="Calibri" w:hAnsi="Times New Roman" w:cs="Times New Roman"/>
          <w:b/>
          <w:i/>
          <w:sz w:val="28"/>
          <w:szCs w:val="28"/>
        </w:rPr>
        <w:t>ГУО «ЭКОЛОГО-БИОЛОГИЧЕСКИЙ ЦЕНТР</w:t>
      </w:r>
    </w:p>
    <w:p w:rsidR="00640453" w:rsidRPr="00640453" w:rsidRDefault="00640453" w:rsidP="00640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453">
        <w:rPr>
          <w:rFonts w:ascii="Times New Roman" w:eastAsia="Calibri" w:hAnsi="Times New Roman" w:cs="Times New Roman"/>
          <w:b/>
          <w:i/>
          <w:sz w:val="28"/>
          <w:szCs w:val="28"/>
        </w:rPr>
        <w:t>ДЗЕРЖИНСКОГО РАЙОНА»</w:t>
      </w:r>
    </w:p>
    <w:p w:rsidR="00640453" w:rsidRPr="00640453" w:rsidRDefault="00640453" w:rsidP="00640453">
      <w:pPr>
        <w:spacing w:after="0" w:line="276" w:lineRule="auto"/>
        <w:jc w:val="both"/>
        <w:rPr>
          <w:rFonts w:ascii="Palatino Linotype" w:eastAsia="Calibri" w:hAnsi="Palatino Linotype" w:cs="Times New Roman"/>
          <w:i/>
          <w:sz w:val="28"/>
          <w:szCs w:val="28"/>
        </w:rPr>
      </w:pPr>
      <w:r w:rsidRPr="0064045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640453">
        <w:rPr>
          <w:rFonts w:ascii="Palatino Linotype" w:eastAsia="Calibri" w:hAnsi="Palatino Linotype" w:cs="Times New Roman"/>
          <w:i/>
          <w:sz w:val="28"/>
          <w:szCs w:val="28"/>
        </w:rPr>
        <w:t>Автор-составитель:</w:t>
      </w:r>
    </w:p>
    <w:p w:rsidR="00640453" w:rsidRPr="00640453" w:rsidRDefault="00640453" w:rsidP="00640453">
      <w:pPr>
        <w:spacing w:after="0" w:line="276" w:lineRule="auto"/>
        <w:jc w:val="right"/>
        <w:rPr>
          <w:rFonts w:ascii="Palatino Linotype" w:eastAsia="Calibri" w:hAnsi="Palatino Linotype" w:cs="Times New Roman"/>
          <w:i/>
          <w:sz w:val="28"/>
          <w:szCs w:val="28"/>
        </w:rPr>
      </w:pPr>
      <w:r w:rsidRPr="00640453">
        <w:rPr>
          <w:rFonts w:ascii="Palatino Linotype" w:eastAsia="Calibri" w:hAnsi="Palatino Linotype" w:cs="Times New Roman"/>
          <w:i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640453">
        <w:rPr>
          <w:rFonts w:ascii="Palatino Linotype" w:eastAsia="Calibri" w:hAnsi="Palatino Linotype" w:cs="Times New Roman"/>
          <w:i/>
          <w:sz w:val="28"/>
          <w:szCs w:val="28"/>
        </w:rPr>
        <w:t>Хаменко</w:t>
      </w:r>
      <w:proofErr w:type="spellEnd"/>
      <w:r w:rsidRPr="00640453">
        <w:rPr>
          <w:rFonts w:ascii="Palatino Linotype" w:eastAsia="Calibri" w:hAnsi="Palatino Linotype" w:cs="Times New Roman"/>
          <w:i/>
          <w:sz w:val="28"/>
          <w:szCs w:val="28"/>
        </w:rPr>
        <w:t xml:space="preserve"> А.К.- директор УО                               </w:t>
      </w:r>
    </w:p>
    <w:p w:rsidR="00640453" w:rsidRPr="00640453" w:rsidRDefault="00640453" w:rsidP="00640453">
      <w:pPr>
        <w:spacing w:after="0" w:line="276" w:lineRule="auto"/>
        <w:jc w:val="right"/>
        <w:rPr>
          <w:rFonts w:ascii="Palatino Linotype" w:eastAsia="Calibri" w:hAnsi="Palatino Linotype" w:cs="Times New Roman"/>
          <w:i/>
          <w:sz w:val="28"/>
          <w:szCs w:val="28"/>
        </w:rPr>
      </w:pPr>
      <w:r w:rsidRPr="00640453">
        <w:rPr>
          <w:rFonts w:ascii="Palatino Linotype" w:eastAsia="Calibri" w:hAnsi="Palatino Linotype" w:cs="Times New Roman"/>
          <w:i/>
          <w:sz w:val="28"/>
          <w:szCs w:val="28"/>
        </w:rPr>
        <w:t xml:space="preserve">                                                                                 «Эколого-биологический центр»</w:t>
      </w:r>
    </w:p>
    <w:p w:rsidR="00640453" w:rsidRPr="00640453" w:rsidRDefault="00640453" w:rsidP="0064045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640453" w:rsidRPr="00640453" w:rsidRDefault="00640453" w:rsidP="00640453">
      <w:pPr>
        <w:spacing w:after="0" w:line="240" w:lineRule="auto"/>
        <w:ind w:left="1985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/>
        </w:rPr>
        <w:t xml:space="preserve">ЦЕЛЬ: </w:t>
      </w:r>
      <w:r w:rsidRPr="0064045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личности, неравнодушной к судьбе природы.</w:t>
      </w:r>
    </w:p>
    <w:p w:rsidR="00640453" w:rsidRPr="00640453" w:rsidRDefault="00640453" w:rsidP="0064045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0453">
        <w:rPr>
          <w:rFonts w:ascii="Arial Unicode MS" w:eastAsia="Arial Unicode MS" w:hAnsi="Arial Unicode MS" w:cs="Arial Unicode MS"/>
          <w:iCs/>
          <w:color w:val="000000"/>
          <w:sz w:val="28"/>
          <w:szCs w:val="28"/>
          <w:lang w:eastAsia="ru-RU"/>
        </w:rPr>
        <w:t xml:space="preserve">            </w:t>
      </w:r>
      <w:r w:rsidRPr="00640453">
        <w:rPr>
          <w:rFonts w:ascii="Arial Unicode MS" w:eastAsia="Arial Unicode MS" w:hAnsi="Arial Unicode MS" w:cs="Arial Unicode MS" w:hint="eastAsia"/>
          <w:b/>
          <w:iCs/>
          <w:color w:val="000000"/>
          <w:sz w:val="28"/>
          <w:szCs w:val="28"/>
          <w:lang w:eastAsia="ru-RU"/>
        </w:rPr>
        <w:t>ЗАДАЧИ</w:t>
      </w:r>
      <w:r w:rsidRPr="00640453"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  <w:lang w:eastAsia="ru-RU"/>
        </w:rPr>
        <w:t>:</w:t>
      </w:r>
      <w:r w:rsidRPr="006404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40453" w:rsidRPr="00640453" w:rsidRDefault="00640453" w:rsidP="00640453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учащегося;</w:t>
      </w:r>
    </w:p>
    <w:p w:rsidR="00640453" w:rsidRPr="00640453" w:rsidRDefault="00640453" w:rsidP="00640453">
      <w:pPr>
        <w:numPr>
          <w:ilvl w:val="1"/>
          <w:numId w:val="1"/>
        </w:numPr>
        <w:tabs>
          <w:tab w:val="num" w:pos="426"/>
          <w:tab w:val="num" w:pos="1134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его творческих возможностей;</w:t>
      </w:r>
    </w:p>
    <w:p w:rsidR="00640453" w:rsidRPr="00640453" w:rsidRDefault="00640453" w:rsidP="0064045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жизни в обществе;</w:t>
      </w:r>
    </w:p>
    <w:p w:rsidR="00640453" w:rsidRPr="00640453" w:rsidRDefault="00640453" w:rsidP="0064045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ориентация;</w:t>
      </w:r>
    </w:p>
    <w:p w:rsidR="00640453" w:rsidRPr="00640453" w:rsidRDefault="00640453" w:rsidP="0064045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самостоятельной   жизни и труду;</w:t>
      </w:r>
    </w:p>
    <w:p w:rsidR="00640453" w:rsidRPr="00640453" w:rsidRDefault="00640453" w:rsidP="0064045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ценностями и навыками здорового образа жизни;</w:t>
      </w:r>
    </w:p>
    <w:p w:rsidR="00640453" w:rsidRPr="00640453" w:rsidRDefault="00640453" w:rsidP="00640453">
      <w:pPr>
        <w:numPr>
          <w:ilvl w:val="0"/>
          <w:numId w:val="3"/>
        </w:numPr>
        <w:tabs>
          <w:tab w:val="left" w:pos="1276"/>
          <w:tab w:val="left" w:pos="1418"/>
          <w:tab w:val="num" w:pos="1560"/>
        </w:tabs>
        <w:spacing w:before="100" w:beforeAutospacing="1" w:after="100" w:afterAutospacing="1" w:line="240" w:lineRule="auto"/>
        <w:ind w:left="2127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экологической </w:t>
      </w:r>
      <w:proofErr w:type="gramStart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 </w:t>
      </w: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и        молодёжи;</w:t>
      </w:r>
    </w:p>
    <w:p w:rsidR="00640453" w:rsidRPr="00640453" w:rsidRDefault="00640453" w:rsidP="00640453">
      <w:pPr>
        <w:numPr>
          <w:ilvl w:val="0"/>
          <w:numId w:val="3"/>
        </w:numPr>
        <w:tabs>
          <w:tab w:val="left" w:pos="1276"/>
          <w:tab w:val="left" w:pos="1418"/>
          <w:tab w:val="num" w:pos="1560"/>
        </w:tabs>
        <w:spacing w:before="100" w:beforeAutospacing="1" w:after="100" w:afterAutospacing="1" w:line="240" w:lineRule="auto"/>
        <w:ind w:left="2127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53">
        <w:rPr>
          <w:rFonts w:ascii="Times New Roman" w:eastAsia="Calibri" w:hAnsi="Times New Roman" w:cs="Times New Roman"/>
          <w:sz w:val="28"/>
          <w:szCs w:val="28"/>
        </w:rPr>
        <w:t>пропаганда  экологического</w:t>
      </w:r>
      <w:proofErr w:type="gramEnd"/>
      <w:r w:rsidRPr="00640453">
        <w:rPr>
          <w:rFonts w:ascii="Times New Roman" w:eastAsia="Calibri" w:hAnsi="Times New Roman" w:cs="Times New Roman"/>
          <w:sz w:val="28"/>
          <w:szCs w:val="28"/>
        </w:rPr>
        <w:t xml:space="preserve">  образования и воспитания</w:t>
      </w:r>
    </w:p>
    <w:p w:rsidR="00640453" w:rsidRPr="00640453" w:rsidRDefault="00640453" w:rsidP="00640453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ind w:left="21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Times New Roman" w:eastAsia="Calibri" w:hAnsi="Times New Roman" w:cs="Times New Roman"/>
          <w:sz w:val="28"/>
          <w:szCs w:val="28"/>
        </w:rPr>
        <w:t>в районе.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во всём мире пришли к пониманию, что от наших действий и нашего сознания, от разума и мудрости всего мирового сообщества зависит, быть нам жителям </w:t>
      </w: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или нет. Поэтому так важно </w:t>
      </w:r>
      <w:proofErr w:type="gramStart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у</w:t>
      </w:r>
      <w:proofErr w:type="gram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экологическое сознание  и повышать экологическую культуру каждого человека. И здесь первостепенную роль играют экологическое воспитание и образование. Причём экологическое образование должно начинаться с самого раннего детства. 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мы, педагоги дополнительного </w:t>
      </w:r>
      <w:proofErr w:type="gramStart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Эколого</w:t>
      </w:r>
      <w:proofErr w:type="gram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-биологического центра Дзержинского района  выступаем за то, чтобы в системе обучения экологическое образование было непрерывным и целенаправленным процессом, цель которого – сделать каждого человека экологически грамотным.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2018/2019 учебный год от Центре организовано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 эколого-биологического направления, где задействовано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740</w:t>
      </w: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Занятия объединений проводятся на базе Центра, </w:t>
      </w:r>
      <w:proofErr w:type="spellStart"/>
      <w:proofErr w:type="gramStart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ЦКРОиР</w:t>
      </w:r>
      <w:proofErr w:type="spell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учреждений</w:t>
      </w:r>
      <w:proofErr w:type="gram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среднего образования района, на базе гимназий №1г.Дзержинска, гимназии 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г.Дзержинска</w:t>
      </w:r>
      <w:proofErr w:type="spell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Кадровый потенциал составляют 4 штатных педагога дополнительного образования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совместителей.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эколого-биологический комплекс в Центре был создан в 2004 году.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Ландшафтный дизайн </w:t>
      </w:r>
      <w:proofErr w:type="gramStart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нашего</w:t>
      </w:r>
      <w:proofErr w:type="gramEnd"/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ежегодно обновляется.</w:t>
      </w:r>
      <w:bookmarkStart w:id="0" w:name="_GoBack"/>
      <w:bookmarkEnd w:id="0"/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опытном участке выращивается более 327 видов и разновидностей цветочно-декоративных, лекарственных, овощных и других растений.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кадрового потенциала, Эколого- биологический центр предлагает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следующие формы работы: </w:t>
      </w: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640453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Для руководителей, педагогов УО района</w:t>
      </w:r>
      <w:r w:rsidRPr="00640453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854"/>
        <w:gridCol w:w="3839"/>
      </w:tblGrid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мероприятия, форма 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Сроки проведения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Производственная учёба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учебного эколого-биологического комплекса, Зона отдыха, Малые архитектурные формы, Цветочные скульптуры.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В течение года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Усовершенствование мастерства педагогов через обобщение опыта работы.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объединения с учителями биологии и начальных классов.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(Опытническая и исследовательская работа)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Ландшафтный дизайн территории УО района.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ресурсного центра по экологическому воспитанию.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 раза в год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– аналитическая деятельность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(Размещение материала на сайте отдела образования, спорта и туризма Дзержинского райисполкома, на сайте ЭБЦ.   Фотоматериалы проводимых мероприятий, акций, выставок на районном, областном и республиканском уровнях).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Постоянно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Издательская деятельность.</w:t>
            </w:r>
          </w:p>
          <w:p w:rsidR="00640453" w:rsidRPr="00640453" w:rsidRDefault="00640453" w:rsidP="0064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листовок. Статьи в журналах, местной газете.</w:t>
            </w:r>
          </w:p>
          <w:p w:rsidR="00640453" w:rsidRPr="00640453" w:rsidRDefault="00640453" w:rsidP="0064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электронных методических материалов. Лучшее занятие. Ах каникулы, </w:t>
            </w:r>
            <w:proofErr w:type="gramStart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каникулы!.</w:t>
            </w:r>
            <w:proofErr w:type="gram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журнал. Экскурсия «Эти забавные животные», «Зелёная планета», «Цветочный алфавит», «</w:t>
            </w:r>
            <w:proofErr w:type="spellStart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Энергоша</w:t>
            </w:r>
            <w:proofErr w:type="spell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Контактный мини-зоопарк приглашает…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Раз в квартал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Постоянно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Инструктивно – </w:t>
            </w:r>
            <w:proofErr w:type="gramStart"/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 совещания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Раз в квартал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</w:t>
            </w:r>
            <w:proofErr w:type="gramStart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 «</w:t>
            </w:r>
            <w:proofErr w:type="gram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из живых цветов», «Эти забавные животные», «Флористические ковры», ", «Подводный мир»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Постоянно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Выставки, конкурсы, акции.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Постоянно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– практикумы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«Лекарственные растения», «Комнатные животные, птицы и рыбы».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 заявкам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экологической тропе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Постоянно</w:t>
            </w:r>
          </w:p>
        </w:tc>
      </w:tr>
      <w:tr w:rsidR="00640453" w:rsidRPr="00640453" w:rsidTr="0064045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 Эколого</w:t>
            </w:r>
            <w:proofErr w:type="gramEnd"/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-биологического центра.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визитка.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Формы работы: заседания, встречи, семинары, практикумы, совещания.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Постоянно</w:t>
            </w:r>
          </w:p>
        </w:tc>
      </w:tr>
    </w:tbl>
    <w:p w:rsidR="00640453" w:rsidRPr="00640453" w:rsidRDefault="00640453" w:rsidP="0064045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8"/>
          <w:szCs w:val="28"/>
          <w:lang w:eastAsia="ru-RU"/>
        </w:rPr>
      </w:pPr>
    </w:p>
    <w:p w:rsidR="00640453" w:rsidRPr="00640453" w:rsidRDefault="00640453" w:rsidP="00640453">
      <w:pPr>
        <w:spacing w:before="100" w:beforeAutospacing="1" w:after="100" w:afterAutospacing="1" w:line="240" w:lineRule="auto"/>
        <w:ind w:left="284" w:firstLine="567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640453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Для учащихся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938"/>
        <w:gridCol w:w="3831"/>
      </w:tblGrid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мероприятия, форма проведения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ind w:left="1276" w:hanging="127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6404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АКЦИИ: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640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ЮННАТИЯ –                         ВОЛШЕБНАЯ СТРАНА»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«БЕРЕГИТЕ ЖИВОТНЫХ»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ЧИСТЫЙ ДВОР»    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 </w:t>
            </w:r>
            <w:proofErr w:type="gramStart"/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РОДНИК ДОБРА»    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 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 БЕРЕГ</w:t>
            </w:r>
            <w:proofErr w:type="gramEnd"/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1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«СБЕРЕГИ ДЕРЕВО – СДАЙ МАКУЛАТУРУ»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 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«ЁЛОЧКА»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 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«ПТИЦЫ НА КОРМУШКЕ»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 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«ПОДСНЕЖНИК»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 ►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«ЧИСТЫЙ ГОРОД» 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Каждый месяц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станциям экологической тропы «Эти забавные животные и растения»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целители»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«Цветочный серпантин»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«Зона отдыха», «Тропа чувств»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архитектурные формы, цветочные скульптуры в дизайне территории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Постоянно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в летний период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ЭКОвикторины</w:t>
            </w:r>
            <w:proofErr w:type="spell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«Перелётные птицы»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вопросов и ответов о птицах, животных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аквариума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палитра» и т.д.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Постоянно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под открытым небом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Постоянно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классы: «Краски природы</w:t>
            </w:r>
            <w:proofErr w:type="gramStart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spellStart"/>
            <w:proofErr w:type="gram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Саламяныя</w:t>
            </w:r>
            <w:proofErr w:type="spell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цуды</w:t>
            </w:r>
            <w:proofErr w:type="spellEnd"/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«Эти забавные животные», «Мир аквариума», «Природа и мы», контактный мини-зоопарк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Постоянно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программы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Постоянно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«Цветочный серпантин», «Флористические ковры», «Эти забавные животные», «Зимние забавы», Мастерская Деда Мороза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Постоянно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Круглые столы 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«Экологические проблемы»,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«Экологический экспресс»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биология»</w:t>
            </w:r>
          </w:p>
          <w:p w:rsidR="00640453" w:rsidRPr="00640453" w:rsidRDefault="00640453" w:rsidP="00640453">
            <w:pPr>
              <w:tabs>
                <w:tab w:val="left" w:pos="4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химия»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Раз в год</w:t>
            </w:r>
          </w:p>
        </w:tc>
      </w:tr>
      <w:tr w:rsidR="00640453" w:rsidRPr="00640453" w:rsidTr="00640453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 ЭБЦДР</w:t>
            </w:r>
            <w:proofErr w:type="gramEnd"/>
          </w:p>
          <w:p w:rsidR="00640453" w:rsidRPr="00640453" w:rsidRDefault="00640453" w:rsidP="00640453">
            <w:pPr>
              <w:tabs>
                <w:tab w:val="left" w:pos="464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(Формы работы с учащимися, ландшафтный дизайн территории центра)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53" w:rsidRPr="00640453" w:rsidRDefault="00640453" w:rsidP="00640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Постоянно</w:t>
            </w:r>
          </w:p>
        </w:tc>
      </w:tr>
    </w:tbl>
    <w:p w:rsidR="00640453" w:rsidRPr="00640453" w:rsidRDefault="00640453" w:rsidP="00640453">
      <w:pPr>
        <w:spacing w:after="200" w:line="276" w:lineRule="auto"/>
        <w:rPr>
          <w:rFonts w:ascii="Calibri" w:eastAsia="Calibri" w:hAnsi="Calibri" w:cs="Times New Roman"/>
        </w:rPr>
      </w:pPr>
    </w:p>
    <w:p w:rsidR="00640453" w:rsidRPr="00640453" w:rsidRDefault="00640453" w:rsidP="00640453">
      <w:pPr>
        <w:spacing w:after="0" w:line="276" w:lineRule="auto"/>
        <w:rPr>
          <w:rFonts w:ascii="Palatino Linotype" w:eastAsia="Calibri" w:hAnsi="Palatino Linotype" w:cs="Times New Roman"/>
          <w:i/>
          <w:sz w:val="28"/>
          <w:szCs w:val="28"/>
        </w:rPr>
      </w:pPr>
      <w:r w:rsidRPr="00640453">
        <w:rPr>
          <w:rFonts w:ascii="Palatino Linotype" w:eastAsia="Calibri" w:hAnsi="Palatino Linotype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F60905" w:rsidRDefault="00F60905"/>
    <w:sectPr w:rsidR="00F60905" w:rsidSect="00303CA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01F"/>
    <w:multiLevelType w:val="hybridMultilevel"/>
    <w:tmpl w:val="D18A563A"/>
    <w:lvl w:ilvl="0" w:tplc="0419000B">
      <w:start w:val="1"/>
      <w:numFmt w:val="bullet"/>
      <w:lvlText w:val=""/>
      <w:lvlJc w:val="left"/>
      <w:pPr>
        <w:ind w:left="2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" w15:restartNumberingAfterBreak="0">
    <w:nsid w:val="06D53E52"/>
    <w:multiLevelType w:val="hybridMultilevel"/>
    <w:tmpl w:val="D62AA2E4"/>
    <w:lvl w:ilvl="0" w:tplc="272C3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2612"/>
    <w:multiLevelType w:val="hybridMultilevel"/>
    <w:tmpl w:val="535EB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2A"/>
    <w:rsid w:val="00640453"/>
    <w:rsid w:val="0091062A"/>
    <w:rsid w:val="00F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9C82B-A2F3-498E-9EE6-92485F8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2019-10-31T10:01:00Z</dcterms:created>
  <dcterms:modified xsi:type="dcterms:W3CDTF">2019-10-31T10:01:00Z</dcterms:modified>
</cp:coreProperties>
</file>